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379" w:rsidRPr="0017458B" w:rsidRDefault="00C93379" w:rsidP="00C93379">
      <w:pPr>
        <w:spacing w:before="100" w:beforeAutospacing="1" w:after="100" w:afterAutospacing="1" w:line="300" w:lineRule="atLeast"/>
        <w:rPr>
          <w:rFonts w:ascii="Arial" w:hAnsi="Arial" w:cs="Arial"/>
          <w:bCs/>
          <w:sz w:val="28"/>
          <w:szCs w:val="28"/>
        </w:rPr>
      </w:pPr>
    </w:p>
    <w:p w:rsidR="0017458B" w:rsidRPr="0017458B" w:rsidRDefault="0017458B" w:rsidP="0017458B">
      <w:pPr>
        <w:spacing w:before="100" w:beforeAutospacing="1" w:after="100" w:afterAutospacing="1"/>
        <w:contextualSpacing/>
        <w:outlineLvl w:val="2"/>
        <w:rPr>
          <w:rFonts w:ascii="Arial" w:hAnsi="Arial" w:cs="Arial"/>
          <w:b/>
          <w:bCs/>
          <w:sz w:val="28"/>
          <w:szCs w:val="28"/>
        </w:rPr>
      </w:pPr>
      <w:r w:rsidRPr="0017458B">
        <w:rPr>
          <w:rFonts w:ascii="Arial" w:hAnsi="Arial" w:cs="Arial"/>
          <w:b/>
          <w:bCs/>
          <w:sz w:val="28"/>
          <w:szCs w:val="28"/>
        </w:rPr>
        <w:t>Stiftung Südtiroler Sparkasse fördert Caritas mit 105.500 Euro</w:t>
      </w:r>
    </w:p>
    <w:p w:rsidR="0017458B" w:rsidRPr="0017458B" w:rsidRDefault="0017458B" w:rsidP="0017458B">
      <w:pPr>
        <w:spacing w:before="100" w:beforeAutospacing="1" w:after="100" w:afterAutospacing="1"/>
        <w:contextualSpacing/>
        <w:rPr>
          <w:rFonts w:ascii="Arial" w:hAnsi="Arial" w:cs="Arial"/>
          <w:sz w:val="24"/>
        </w:rPr>
      </w:pPr>
      <w:r w:rsidRPr="0017458B">
        <w:rPr>
          <w:rFonts w:ascii="Arial" w:hAnsi="Arial" w:cs="Arial"/>
          <w:bCs/>
          <w:sz w:val="24"/>
        </w:rPr>
        <w:t>Unterstützung für Menschen in schwierigen Lebenslagen</w:t>
      </w:r>
    </w:p>
    <w:p w:rsidR="0017458B" w:rsidRDefault="0017458B" w:rsidP="0017458B">
      <w:pPr>
        <w:spacing w:before="100" w:beforeAutospacing="1" w:after="100" w:afterAutospacing="1"/>
        <w:contextualSpacing/>
        <w:rPr>
          <w:rFonts w:ascii="Arial" w:hAnsi="Arial" w:cs="Arial"/>
          <w:sz w:val="21"/>
          <w:szCs w:val="21"/>
        </w:rPr>
      </w:pPr>
    </w:p>
    <w:p w:rsidR="0017458B" w:rsidRPr="0017458B" w:rsidRDefault="0017458B" w:rsidP="0017458B">
      <w:pPr>
        <w:spacing w:before="100" w:beforeAutospacing="1" w:after="100" w:afterAutospacing="1"/>
        <w:contextualSpacing/>
        <w:rPr>
          <w:rFonts w:ascii="Arial" w:hAnsi="Arial" w:cs="Arial"/>
          <w:b/>
          <w:sz w:val="21"/>
          <w:szCs w:val="21"/>
        </w:rPr>
      </w:pPr>
      <w:r w:rsidRPr="0017458B">
        <w:rPr>
          <w:rFonts w:ascii="Arial" w:hAnsi="Arial" w:cs="Arial"/>
          <w:b/>
          <w:sz w:val="21"/>
          <w:szCs w:val="21"/>
        </w:rPr>
        <w:t xml:space="preserve">Die Stiftung Südtiroler Sparkasse </w:t>
      </w:r>
      <w:r w:rsidR="00FE0138">
        <w:rPr>
          <w:rFonts w:ascii="Arial" w:hAnsi="Arial" w:cs="Arial"/>
          <w:b/>
          <w:sz w:val="21"/>
          <w:szCs w:val="21"/>
        </w:rPr>
        <w:t>unterstützt</w:t>
      </w:r>
      <w:r w:rsidRPr="0017458B">
        <w:rPr>
          <w:rFonts w:ascii="Arial" w:hAnsi="Arial" w:cs="Arial"/>
          <w:b/>
          <w:sz w:val="21"/>
          <w:szCs w:val="21"/>
        </w:rPr>
        <w:t xml:space="preserve"> die </w:t>
      </w:r>
      <w:r>
        <w:rPr>
          <w:rFonts w:ascii="Arial" w:hAnsi="Arial" w:cs="Arial"/>
          <w:b/>
          <w:sz w:val="21"/>
          <w:szCs w:val="21"/>
        </w:rPr>
        <w:t xml:space="preserve">Arbeit der </w:t>
      </w:r>
      <w:r w:rsidRPr="0017458B">
        <w:rPr>
          <w:rFonts w:ascii="Arial" w:hAnsi="Arial" w:cs="Arial"/>
          <w:b/>
          <w:sz w:val="21"/>
          <w:szCs w:val="21"/>
        </w:rPr>
        <w:t xml:space="preserve">Caritas der Diözese Bozen-Brixen im </w:t>
      </w:r>
      <w:r>
        <w:rPr>
          <w:rFonts w:ascii="Arial" w:hAnsi="Arial" w:cs="Arial"/>
          <w:b/>
          <w:sz w:val="21"/>
          <w:szCs w:val="21"/>
        </w:rPr>
        <w:t>Wirkungsjahr</w:t>
      </w:r>
      <w:r w:rsidRPr="0017458B">
        <w:rPr>
          <w:rFonts w:ascii="Arial" w:hAnsi="Arial" w:cs="Arial"/>
          <w:b/>
          <w:sz w:val="21"/>
          <w:szCs w:val="21"/>
        </w:rPr>
        <w:t xml:space="preserve"> 2025 mit insgesamt </w:t>
      </w:r>
      <w:r w:rsidRPr="0017458B">
        <w:rPr>
          <w:rFonts w:ascii="Arial" w:hAnsi="Arial" w:cs="Arial"/>
          <w:b/>
          <w:bCs/>
          <w:sz w:val="21"/>
          <w:szCs w:val="21"/>
        </w:rPr>
        <w:t>105.500 Euro</w:t>
      </w:r>
      <w:bookmarkStart w:id="0" w:name="_GoBack"/>
      <w:bookmarkEnd w:id="0"/>
      <w:r w:rsidRPr="0017458B">
        <w:rPr>
          <w:rFonts w:ascii="Arial" w:hAnsi="Arial" w:cs="Arial"/>
          <w:b/>
          <w:sz w:val="21"/>
          <w:szCs w:val="21"/>
        </w:rPr>
        <w:t xml:space="preserve">. Die Förderung kommt der </w:t>
      </w:r>
      <w:r w:rsidRPr="008079AF">
        <w:rPr>
          <w:rFonts w:ascii="Arial" w:hAnsi="Arial" w:cs="Arial"/>
          <w:b/>
          <w:bCs/>
          <w:sz w:val="21"/>
          <w:szCs w:val="21"/>
        </w:rPr>
        <w:t>Schulden</w:t>
      </w:r>
      <w:r w:rsidR="004A1EC3" w:rsidRPr="008079AF">
        <w:rPr>
          <w:rFonts w:ascii="Arial" w:hAnsi="Arial" w:cs="Arial"/>
          <w:b/>
          <w:bCs/>
          <w:sz w:val="21"/>
          <w:szCs w:val="21"/>
        </w:rPr>
        <w:t>- und Sozial</w:t>
      </w:r>
      <w:r w:rsidRPr="008079AF">
        <w:rPr>
          <w:rFonts w:ascii="Arial" w:hAnsi="Arial" w:cs="Arial"/>
          <w:b/>
          <w:bCs/>
          <w:sz w:val="21"/>
          <w:szCs w:val="21"/>
        </w:rPr>
        <w:t>beratung</w:t>
      </w:r>
      <w:r w:rsidR="00267AB4">
        <w:rPr>
          <w:rFonts w:ascii="Arial" w:hAnsi="Arial" w:cs="Arial"/>
          <w:b/>
          <w:bCs/>
          <w:sz w:val="21"/>
          <w:szCs w:val="21"/>
        </w:rPr>
        <w:t xml:space="preserve"> (56.500 Euro)</w:t>
      </w:r>
      <w:r w:rsidRPr="0017458B">
        <w:rPr>
          <w:rFonts w:ascii="Arial" w:hAnsi="Arial" w:cs="Arial"/>
          <w:b/>
          <w:sz w:val="21"/>
          <w:szCs w:val="21"/>
        </w:rPr>
        <w:t xml:space="preserve">, der </w:t>
      </w:r>
      <w:r>
        <w:rPr>
          <w:rFonts w:ascii="Arial" w:hAnsi="Arial" w:cs="Arial"/>
          <w:b/>
          <w:bCs/>
          <w:sz w:val="21"/>
          <w:szCs w:val="21"/>
        </w:rPr>
        <w:t>Hospizbewegung</w:t>
      </w:r>
      <w:r w:rsidR="00267AB4">
        <w:rPr>
          <w:rFonts w:ascii="Arial" w:hAnsi="Arial" w:cs="Arial"/>
          <w:b/>
          <w:bCs/>
          <w:sz w:val="21"/>
          <w:szCs w:val="21"/>
        </w:rPr>
        <w:t xml:space="preserve"> (35.000 Euro)</w:t>
      </w:r>
      <w:r>
        <w:rPr>
          <w:rFonts w:ascii="Arial" w:hAnsi="Arial" w:cs="Arial"/>
          <w:b/>
          <w:bCs/>
          <w:sz w:val="21"/>
          <w:szCs w:val="21"/>
        </w:rPr>
        <w:t xml:space="preserve">, </w:t>
      </w:r>
      <w:r w:rsidRPr="0017458B">
        <w:rPr>
          <w:rFonts w:ascii="Arial" w:hAnsi="Arial" w:cs="Arial"/>
          <w:b/>
          <w:sz w:val="21"/>
          <w:szCs w:val="21"/>
        </w:rPr>
        <w:t xml:space="preserve">der </w:t>
      </w:r>
      <w:r w:rsidRPr="0017458B">
        <w:rPr>
          <w:rFonts w:ascii="Arial" w:hAnsi="Arial" w:cs="Arial"/>
          <w:b/>
          <w:bCs/>
          <w:sz w:val="21"/>
          <w:szCs w:val="21"/>
        </w:rPr>
        <w:t>Telefonseelsorge</w:t>
      </w:r>
      <w:r w:rsidRPr="0017458B">
        <w:rPr>
          <w:rFonts w:ascii="Arial" w:hAnsi="Arial" w:cs="Arial"/>
          <w:b/>
          <w:sz w:val="21"/>
          <w:szCs w:val="21"/>
        </w:rPr>
        <w:t xml:space="preserve"> </w:t>
      </w:r>
      <w:r w:rsidR="00267AB4">
        <w:rPr>
          <w:rFonts w:ascii="Arial" w:hAnsi="Arial" w:cs="Arial"/>
          <w:b/>
          <w:sz w:val="21"/>
          <w:szCs w:val="21"/>
        </w:rPr>
        <w:t xml:space="preserve">(12.000 Euro) </w:t>
      </w:r>
      <w:r w:rsidRPr="0017458B">
        <w:rPr>
          <w:rFonts w:ascii="Arial" w:hAnsi="Arial" w:cs="Arial"/>
          <w:b/>
          <w:sz w:val="21"/>
          <w:szCs w:val="21"/>
        </w:rPr>
        <w:t xml:space="preserve">sowie zu einem kleinen Teil dem </w:t>
      </w:r>
      <w:r w:rsidRPr="0017458B">
        <w:rPr>
          <w:rFonts w:ascii="Arial" w:hAnsi="Arial" w:cs="Arial"/>
          <w:b/>
          <w:bCs/>
          <w:sz w:val="21"/>
          <w:szCs w:val="21"/>
        </w:rPr>
        <w:t>Friedenszentrum</w:t>
      </w:r>
      <w:r w:rsidRPr="0017458B">
        <w:rPr>
          <w:rFonts w:ascii="Arial" w:hAnsi="Arial" w:cs="Arial"/>
          <w:b/>
          <w:sz w:val="21"/>
          <w:szCs w:val="21"/>
        </w:rPr>
        <w:t xml:space="preserve"> </w:t>
      </w:r>
      <w:r w:rsidR="00267AB4">
        <w:rPr>
          <w:rFonts w:ascii="Arial" w:hAnsi="Arial" w:cs="Arial"/>
          <w:b/>
          <w:sz w:val="21"/>
          <w:szCs w:val="21"/>
        </w:rPr>
        <w:t xml:space="preserve">(2.000 Euro) </w:t>
      </w:r>
      <w:r w:rsidRPr="0017458B">
        <w:rPr>
          <w:rFonts w:ascii="Arial" w:hAnsi="Arial" w:cs="Arial"/>
          <w:b/>
          <w:sz w:val="21"/>
          <w:szCs w:val="21"/>
        </w:rPr>
        <w:t xml:space="preserve">zugute, </w:t>
      </w:r>
      <w:r w:rsidR="00267AB4">
        <w:rPr>
          <w:rFonts w:ascii="Arial" w:hAnsi="Arial" w:cs="Arial"/>
          <w:b/>
          <w:sz w:val="21"/>
          <w:szCs w:val="21"/>
        </w:rPr>
        <w:t>für welches die Caritas noch bis E</w:t>
      </w:r>
      <w:r w:rsidR="00FE0138">
        <w:rPr>
          <w:rFonts w:ascii="Arial" w:hAnsi="Arial" w:cs="Arial"/>
          <w:b/>
          <w:sz w:val="21"/>
          <w:szCs w:val="21"/>
        </w:rPr>
        <w:t>nde des Jahres die Führung über</w:t>
      </w:r>
      <w:r w:rsidR="00267AB4">
        <w:rPr>
          <w:rFonts w:ascii="Arial" w:hAnsi="Arial" w:cs="Arial"/>
          <w:b/>
          <w:sz w:val="21"/>
          <w:szCs w:val="21"/>
        </w:rPr>
        <w:t>hatte</w:t>
      </w:r>
      <w:r w:rsidRPr="0017458B">
        <w:rPr>
          <w:rFonts w:ascii="Arial" w:hAnsi="Arial" w:cs="Arial"/>
          <w:b/>
          <w:sz w:val="21"/>
          <w:szCs w:val="21"/>
        </w:rPr>
        <w:t>.</w:t>
      </w:r>
    </w:p>
    <w:p w:rsidR="0017458B" w:rsidRDefault="0017458B" w:rsidP="0017458B">
      <w:pPr>
        <w:spacing w:before="100" w:beforeAutospacing="1" w:after="100" w:afterAutospacing="1"/>
        <w:contextualSpacing/>
        <w:rPr>
          <w:rFonts w:ascii="Arial" w:hAnsi="Arial" w:cs="Arial"/>
          <w:sz w:val="21"/>
          <w:szCs w:val="21"/>
        </w:rPr>
      </w:pPr>
    </w:p>
    <w:p w:rsidR="0017458B" w:rsidRPr="0017458B" w:rsidRDefault="0017458B" w:rsidP="0017458B">
      <w:pPr>
        <w:spacing w:before="100" w:beforeAutospacing="1" w:after="100" w:afterAutospacing="1"/>
        <w:contextualSpacing/>
        <w:rPr>
          <w:rFonts w:ascii="Arial" w:hAnsi="Arial" w:cs="Arial"/>
          <w:sz w:val="21"/>
          <w:szCs w:val="21"/>
        </w:rPr>
      </w:pPr>
      <w:r w:rsidRPr="0017458B">
        <w:rPr>
          <w:rFonts w:ascii="Arial" w:hAnsi="Arial" w:cs="Arial"/>
          <w:sz w:val="21"/>
          <w:szCs w:val="21"/>
        </w:rPr>
        <w:t>Die finanziellen Mittel helfen mit, Menschen in unterschiedlichen Lebenssituationen zu begleiten: von finanziellen Schwierigkeiten über die Begleitung schwer kranker und sterbender Menschen bis hin zur Unterstützung von Personen, die sich in persönlichen Krisen an die Telefonseelsorge wenden.</w:t>
      </w:r>
    </w:p>
    <w:p w:rsidR="0017458B" w:rsidRDefault="0017458B" w:rsidP="0017458B">
      <w:pPr>
        <w:spacing w:before="100" w:beforeAutospacing="1" w:after="100" w:afterAutospacing="1"/>
        <w:contextualSpacing/>
        <w:rPr>
          <w:rFonts w:ascii="Arial" w:hAnsi="Arial" w:cs="Arial"/>
          <w:sz w:val="21"/>
          <w:szCs w:val="21"/>
        </w:rPr>
      </w:pPr>
    </w:p>
    <w:p w:rsidR="0017458B" w:rsidRDefault="0017458B" w:rsidP="0017458B">
      <w:pPr>
        <w:spacing w:before="100" w:beforeAutospacing="1" w:after="100" w:afterAutospacing="1"/>
        <w:contextualSpacing/>
        <w:rPr>
          <w:rFonts w:ascii="Arial" w:hAnsi="Arial" w:cs="Arial"/>
          <w:sz w:val="21"/>
          <w:szCs w:val="21"/>
        </w:rPr>
      </w:pPr>
      <w:r w:rsidRPr="0017458B">
        <w:rPr>
          <w:rFonts w:ascii="Arial" w:hAnsi="Arial" w:cs="Arial"/>
          <w:sz w:val="21"/>
          <w:szCs w:val="21"/>
        </w:rPr>
        <w:t xml:space="preserve">„Unsere Dienste begleiten Menschen in besonders herausfordernden Lebensphasen. Dass wir dabei auf die Unterstützung der Stiftung Südtiroler Sparkasse zählen dürfen, ist keineswegs selbstverständlich“, sagt </w:t>
      </w:r>
      <w:r w:rsidRPr="0017458B">
        <w:rPr>
          <w:rFonts w:ascii="Arial" w:hAnsi="Arial" w:cs="Arial"/>
          <w:bCs/>
          <w:sz w:val="21"/>
          <w:szCs w:val="21"/>
        </w:rPr>
        <w:t>Caritas-Direktorin Beatrix Mairhofer</w:t>
      </w:r>
      <w:r w:rsidRPr="0017458B">
        <w:rPr>
          <w:rFonts w:ascii="Arial" w:hAnsi="Arial" w:cs="Arial"/>
          <w:sz w:val="21"/>
          <w:szCs w:val="21"/>
        </w:rPr>
        <w:t xml:space="preserve">. „Die Fördermittel tragen dazu bei, dass wir Betroffenen weiterhin kompetent zur Seite stehen und wichtige soziale Angebote langfristig sichern können.“ </w:t>
      </w:r>
    </w:p>
    <w:p w:rsidR="0017458B" w:rsidRDefault="0017458B" w:rsidP="0017458B">
      <w:pPr>
        <w:spacing w:before="100" w:beforeAutospacing="1" w:after="100" w:afterAutospacing="1"/>
        <w:contextualSpacing/>
        <w:rPr>
          <w:rFonts w:ascii="Arial" w:hAnsi="Arial" w:cs="Arial"/>
          <w:sz w:val="21"/>
          <w:szCs w:val="21"/>
        </w:rPr>
      </w:pPr>
    </w:p>
    <w:p w:rsidR="0017458B" w:rsidRPr="0017458B" w:rsidRDefault="0017458B" w:rsidP="0017458B">
      <w:pPr>
        <w:spacing w:before="100" w:beforeAutospacing="1" w:after="100" w:afterAutospacing="1"/>
        <w:contextualSpacing/>
        <w:rPr>
          <w:rFonts w:ascii="Arial" w:hAnsi="Arial" w:cs="Arial"/>
          <w:sz w:val="21"/>
          <w:szCs w:val="21"/>
        </w:rPr>
      </w:pPr>
      <w:r w:rsidRPr="0017458B">
        <w:rPr>
          <w:rFonts w:ascii="Arial" w:hAnsi="Arial" w:cs="Arial"/>
          <w:sz w:val="21"/>
          <w:szCs w:val="21"/>
        </w:rPr>
        <w:t>Die Stiftung Südtiroler Sparkasse zählt seit vielen Jahren zu den wichtigen Partnern sozialer Projekte in Südtirol. Mit ihrer Förderung stärkt sie Initiativen, die Menschen konkret unterstützen und den gesellschaftlichen Zusammenhalt fördern.</w:t>
      </w:r>
    </w:p>
    <w:p w:rsidR="0017458B" w:rsidRDefault="0017458B" w:rsidP="0017458B">
      <w:pPr>
        <w:spacing w:before="100" w:beforeAutospacing="1" w:after="100" w:afterAutospacing="1"/>
        <w:contextualSpacing/>
        <w:rPr>
          <w:rFonts w:ascii="Arial" w:hAnsi="Arial" w:cs="Arial"/>
          <w:sz w:val="21"/>
          <w:szCs w:val="21"/>
        </w:rPr>
      </w:pPr>
    </w:p>
    <w:p w:rsidR="0017458B" w:rsidRPr="0017458B" w:rsidRDefault="0017458B" w:rsidP="0017458B">
      <w:pPr>
        <w:spacing w:before="100" w:beforeAutospacing="1" w:after="100" w:afterAutospacing="1"/>
        <w:contextualSpacing/>
        <w:rPr>
          <w:rFonts w:ascii="Arial" w:hAnsi="Arial" w:cs="Arial"/>
          <w:sz w:val="21"/>
          <w:szCs w:val="21"/>
        </w:rPr>
      </w:pPr>
      <w:r w:rsidRPr="0017458B">
        <w:rPr>
          <w:rFonts w:ascii="Arial" w:hAnsi="Arial" w:cs="Arial"/>
          <w:sz w:val="21"/>
          <w:szCs w:val="21"/>
        </w:rPr>
        <w:t xml:space="preserve">„Die Caritas leistet tagtäglich wertvolle Arbeit für Menschen, die Unterstützung, Begleitung oder einfach ein offenes Ohr benötigen“, betont </w:t>
      </w:r>
      <w:r w:rsidRPr="0017458B">
        <w:rPr>
          <w:rFonts w:ascii="Arial" w:hAnsi="Arial" w:cs="Arial"/>
          <w:bCs/>
          <w:sz w:val="21"/>
          <w:szCs w:val="21"/>
        </w:rPr>
        <w:t>Stefan Pan, Präsident der Stiftung Südtiroler Sparkasse</w:t>
      </w:r>
      <w:r w:rsidRPr="0017458B">
        <w:rPr>
          <w:rFonts w:ascii="Arial" w:hAnsi="Arial" w:cs="Arial"/>
          <w:sz w:val="21"/>
          <w:szCs w:val="21"/>
        </w:rPr>
        <w:t xml:space="preserve">. „Mit unserem Beitrag möchten wir dazu beitragen, dass diese wichtigen Dienste auch weiterhin verlässlich angeboten werden können und Menschen in schwierigen Situationen nicht alleine bleiben.“ </w:t>
      </w:r>
    </w:p>
    <w:p w:rsidR="0017458B" w:rsidRDefault="0017458B" w:rsidP="0017458B">
      <w:pPr>
        <w:spacing w:before="100" w:beforeAutospacing="1" w:after="100" w:afterAutospacing="1"/>
        <w:contextualSpacing/>
        <w:rPr>
          <w:rFonts w:ascii="Arial" w:hAnsi="Arial" w:cs="Arial"/>
          <w:sz w:val="21"/>
          <w:szCs w:val="21"/>
        </w:rPr>
      </w:pPr>
    </w:p>
    <w:p w:rsidR="0017458B" w:rsidRDefault="0017458B" w:rsidP="0017458B">
      <w:pPr>
        <w:spacing w:before="100" w:beforeAutospacing="1" w:after="100" w:afterAutospacing="1"/>
        <w:contextualSpacing/>
        <w:rPr>
          <w:rFonts w:ascii="Arial" w:hAnsi="Arial" w:cs="Arial"/>
          <w:sz w:val="21"/>
          <w:szCs w:val="21"/>
        </w:rPr>
      </w:pPr>
      <w:r w:rsidRPr="0017458B">
        <w:rPr>
          <w:rFonts w:ascii="Arial" w:hAnsi="Arial" w:cs="Arial"/>
          <w:sz w:val="21"/>
          <w:szCs w:val="21"/>
        </w:rPr>
        <w:t>Die Caritas bedankt sich herzlich bei der Stiftung Südtiroler Sparkasse für das entgegengebrachte Vertrauen und die verlässliche Partnerschaft. Die Förderung ist ein wichtiges Zeichen der Solidarität und ermöglicht es, wirksame Hilfe dort anzubieten, wo sie am dringendsten benötigt wird.</w:t>
      </w:r>
    </w:p>
    <w:p w:rsidR="002004AD" w:rsidRDefault="002004AD" w:rsidP="0017458B">
      <w:pPr>
        <w:spacing w:before="100" w:beforeAutospacing="1" w:after="100" w:afterAutospacing="1"/>
        <w:contextualSpacing/>
        <w:rPr>
          <w:rFonts w:ascii="Arial" w:hAnsi="Arial" w:cs="Arial"/>
          <w:sz w:val="21"/>
          <w:szCs w:val="21"/>
        </w:rPr>
      </w:pPr>
    </w:p>
    <w:p w:rsidR="002004AD" w:rsidRDefault="002004AD" w:rsidP="0017458B">
      <w:pPr>
        <w:spacing w:before="100" w:beforeAutospacing="1" w:after="100" w:afterAutospacing="1"/>
        <w:contextualSpacing/>
        <w:rPr>
          <w:rFonts w:ascii="Arial" w:hAnsi="Arial" w:cs="Arial"/>
          <w:sz w:val="21"/>
          <w:szCs w:val="21"/>
        </w:rPr>
      </w:pPr>
      <w:r>
        <w:rPr>
          <w:rFonts w:ascii="Arial" w:hAnsi="Arial" w:cs="Arial"/>
          <w:sz w:val="21"/>
          <w:szCs w:val="21"/>
        </w:rPr>
        <w:t>Bozen, 31. Juli 2026</w:t>
      </w:r>
    </w:p>
    <w:p w:rsidR="002004AD" w:rsidRPr="0017458B" w:rsidRDefault="002004AD" w:rsidP="0017458B">
      <w:pPr>
        <w:spacing w:before="100" w:beforeAutospacing="1" w:after="100" w:afterAutospacing="1"/>
        <w:contextualSpacing/>
        <w:rPr>
          <w:rFonts w:ascii="Arial" w:hAnsi="Arial" w:cs="Arial"/>
          <w:sz w:val="21"/>
          <w:szCs w:val="21"/>
        </w:rPr>
      </w:pPr>
    </w:p>
    <w:p w:rsidR="0017458B" w:rsidRDefault="0017458B" w:rsidP="0017458B">
      <w:pPr>
        <w:spacing w:before="100" w:beforeAutospacing="1" w:after="100" w:afterAutospacing="1"/>
        <w:contextualSpacing/>
        <w:rPr>
          <w:rFonts w:ascii="Arial" w:hAnsi="Arial" w:cs="Arial"/>
          <w:bCs/>
          <w:sz w:val="21"/>
          <w:szCs w:val="21"/>
        </w:rPr>
      </w:pPr>
    </w:p>
    <w:p w:rsidR="0017458B" w:rsidRPr="0017458B" w:rsidRDefault="0017458B" w:rsidP="0017458B">
      <w:pPr>
        <w:spacing w:before="100" w:beforeAutospacing="1" w:after="100" w:afterAutospacing="1"/>
        <w:contextualSpacing/>
        <w:rPr>
          <w:rFonts w:ascii="Arial" w:hAnsi="Arial" w:cs="Arial"/>
          <w:bCs/>
          <w:sz w:val="28"/>
          <w:szCs w:val="28"/>
        </w:rPr>
      </w:pPr>
      <w:r w:rsidRPr="0017458B">
        <w:rPr>
          <w:rFonts w:ascii="Arial" w:hAnsi="Arial" w:cs="Arial"/>
          <w:b/>
          <w:bCs/>
          <w:sz w:val="21"/>
          <w:szCs w:val="21"/>
        </w:rPr>
        <w:t>Bildtext:</w:t>
      </w:r>
      <w:r w:rsidRPr="0017458B">
        <w:rPr>
          <w:rFonts w:ascii="Arial" w:hAnsi="Arial" w:cs="Arial"/>
          <w:b/>
          <w:sz w:val="21"/>
          <w:szCs w:val="21"/>
        </w:rPr>
        <w:br/>
      </w:r>
      <w:r w:rsidRPr="0017458B">
        <w:rPr>
          <w:rFonts w:ascii="Arial" w:hAnsi="Arial" w:cs="Arial"/>
          <w:sz w:val="21"/>
          <w:szCs w:val="21"/>
        </w:rPr>
        <w:t xml:space="preserve">Stefan Pan, Präsident der Stiftung Südtiroler Sparkasse, und Caritas-Direktorin Beatrix Mairhofer bei der Übergabe der Fördermittel für die Caritas-Arbeit 2025. </w:t>
      </w:r>
    </w:p>
    <w:sectPr w:rsidR="0017458B" w:rsidRPr="0017458B" w:rsidSect="00B26B5D">
      <w:headerReference w:type="even" r:id="rId7"/>
      <w:headerReference w:type="default" r:id="rId8"/>
      <w:footerReference w:type="even" r:id="rId9"/>
      <w:footerReference w:type="default" r:id="rId10"/>
      <w:headerReference w:type="first" r:id="rId11"/>
      <w:footerReference w:type="first" r:id="rId12"/>
      <w:pgSz w:w="11906" w:h="16838"/>
      <w:pgMar w:top="1418" w:right="2186" w:bottom="1134" w:left="79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EA4" w:rsidRDefault="00FB0EA4">
      <w:r>
        <w:separator/>
      </w:r>
    </w:p>
  </w:endnote>
  <w:endnote w:type="continuationSeparator" w:id="0">
    <w:p w:rsidR="00FB0EA4" w:rsidRDefault="00FB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Hv BT">
    <w:panose1 w:val="020B0804020202020204"/>
    <w:charset w:val="00"/>
    <w:family w:val="swiss"/>
    <w:pitch w:val="variable"/>
    <w:sig w:usb0="00000087" w:usb1="00000000" w:usb2="00000000" w:usb3="00000000" w:csb0="0000001B" w:csb1="00000000"/>
  </w:font>
  <w:font w:name="Swis721 Lt BT">
    <w:panose1 w:val="020B0403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EA4" w:rsidRDefault="00FB0EA4">
      <w:r>
        <w:separator/>
      </w:r>
    </w:p>
  </w:footnote>
  <w:footnote w:type="continuationSeparator" w:id="0">
    <w:p w:rsidR="00FB0EA4" w:rsidRDefault="00FB0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60B0" w:rsidRDefault="00FB0EA4" w:rsidP="003260B0">
    <w:pPr>
      <w:pStyle w:val="Kopfzeile"/>
      <w:ind w:hanging="794"/>
    </w:pPr>
    <w:r>
      <w:rPr>
        <w:noProof/>
      </w:rPr>
      <w:drawing>
        <wp:inline distT="0" distB="0" distL="0" distR="0">
          <wp:extent cx="7639050" cy="1562100"/>
          <wp:effectExtent l="0" t="0" r="0" b="0"/>
          <wp:docPr id="1" name="Bild 1" descr="Caritas_Logo_lang_d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itas_Logo_lang_d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9050" cy="15621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0EA4" w:rsidRDefault="00FB0E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133D"/>
    <w:multiLevelType w:val="multilevel"/>
    <w:tmpl w:val="747AD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34367"/>
    <w:multiLevelType w:val="multilevel"/>
    <w:tmpl w:val="515A5388"/>
    <w:lvl w:ilvl="0">
      <w:start w:val="1"/>
      <w:numFmt w:val="decimal"/>
      <w:pStyle w:val="berschrift1"/>
      <w:lvlText w:val="%1"/>
      <w:lvlJc w:val="left"/>
      <w:pPr>
        <w:tabs>
          <w:tab w:val="num" w:pos="432"/>
        </w:tabs>
        <w:ind w:left="432" w:hanging="432"/>
      </w:pPr>
      <w:rPr>
        <w:rFonts w:ascii="Swis721 Hv BT" w:hAnsi="Swis721 Hv BT" w:hint="default"/>
        <w:sz w:val="30"/>
      </w:rPr>
    </w:lvl>
    <w:lvl w:ilvl="1">
      <w:start w:val="1"/>
      <w:numFmt w:val="decimal"/>
      <w:pStyle w:val="berschrift2"/>
      <w:lvlText w:val="%1.%2"/>
      <w:lvlJc w:val="left"/>
      <w:pPr>
        <w:tabs>
          <w:tab w:val="num" w:pos="576"/>
        </w:tabs>
        <w:ind w:left="576" w:hanging="576"/>
      </w:pPr>
      <w:rPr>
        <w:rFonts w:ascii="Swis721 Hv BT" w:hAnsi="Swis721 Hv BT" w:hint="default"/>
        <w:sz w:val="26"/>
      </w:rPr>
    </w:lvl>
    <w:lvl w:ilvl="2">
      <w:start w:val="1"/>
      <w:numFmt w:val="decimal"/>
      <w:pStyle w:val="berschrift3"/>
      <w:lvlText w:val="%1.%2.%3"/>
      <w:lvlJc w:val="left"/>
      <w:pPr>
        <w:tabs>
          <w:tab w:val="num" w:pos="6674"/>
        </w:tabs>
        <w:ind w:left="6674" w:hanging="720"/>
      </w:pPr>
      <w:rPr>
        <w:rFonts w:ascii="Swis721 Hv BT" w:hAnsi="Swis721 Hv BT" w:hint="default"/>
        <w:sz w:val="22"/>
      </w:rPr>
    </w:lvl>
    <w:lvl w:ilvl="3">
      <w:start w:val="1"/>
      <w:numFmt w:val="decimal"/>
      <w:pStyle w:val="berschrift4"/>
      <w:lvlText w:val="%1.%2.%3.%4"/>
      <w:lvlJc w:val="left"/>
      <w:pPr>
        <w:tabs>
          <w:tab w:val="num" w:pos="1080"/>
        </w:tabs>
        <w:ind w:left="864" w:hanging="864"/>
      </w:pPr>
      <w:rPr>
        <w:rFonts w:ascii="Swis721 Hv BT" w:hAnsi="Swis721 Hv BT" w:hint="default"/>
        <w:b w:val="0"/>
        <w:i/>
        <w:sz w:val="22"/>
      </w:rPr>
    </w:lvl>
    <w:lvl w:ilvl="4">
      <w:start w:val="1"/>
      <w:numFmt w:val="decimal"/>
      <w:pStyle w:val="berschrift5"/>
      <w:lvlText w:val="%1.%2.%3.%4.%5"/>
      <w:lvlJc w:val="left"/>
      <w:pPr>
        <w:tabs>
          <w:tab w:val="num" w:pos="1800"/>
        </w:tabs>
        <w:ind w:left="0" w:firstLine="0"/>
      </w:pPr>
      <w:rPr>
        <w:rFonts w:ascii="Swis721 Lt BT" w:hAnsi="Swis721 Lt BT" w:hint="default"/>
        <w:b w:val="0"/>
        <w:i/>
      </w:rPr>
    </w:lvl>
    <w:lvl w:ilvl="5">
      <w:start w:val="1"/>
      <w:numFmt w:val="decimal"/>
      <w:pStyle w:val="berschrift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43100"/>
    <w:multiLevelType w:val="multilevel"/>
    <w:tmpl w:val="1C82F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21B5E"/>
    <w:multiLevelType w:val="multilevel"/>
    <w:tmpl w:val="323A5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302F31"/>
    <w:multiLevelType w:val="multilevel"/>
    <w:tmpl w:val="73726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9D5833"/>
    <w:multiLevelType w:val="multilevel"/>
    <w:tmpl w:val="B730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D6316"/>
    <w:multiLevelType w:val="multilevel"/>
    <w:tmpl w:val="71C87928"/>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616632F"/>
    <w:multiLevelType w:val="multilevel"/>
    <w:tmpl w:val="AEB0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733EF"/>
    <w:multiLevelType w:val="multilevel"/>
    <w:tmpl w:val="1F3E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C20AD6"/>
    <w:multiLevelType w:val="multilevel"/>
    <w:tmpl w:val="464654F6"/>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BD07D67"/>
    <w:multiLevelType w:val="multilevel"/>
    <w:tmpl w:val="48D0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311790"/>
    <w:multiLevelType w:val="multilevel"/>
    <w:tmpl w:val="35021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796102"/>
    <w:multiLevelType w:val="multilevel"/>
    <w:tmpl w:val="A3C69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7F5A59"/>
    <w:multiLevelType w:val="multilevel"/>
    <w:tmpl w:val="B750F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E554C"/>
    <w:multiLevelType w:val="multilevel"/>
    <w:tmpl w:val="254A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8952ED"/>
    <w:multiLevelType w:val="multilevel"/>
    <w:tmpl w:val="164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01DC7"/>
    <w:multiLevelType w:val="multilevel"/>
    <w:tmpl w:val="1F14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91D2052"/>
    <w:multiLevelType w:val="multilevel"/>
    <w:tmpl w:val="61406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042ED5"/>
    <w:multiLevelType w:val="multilevel"/>
    <w:tmpl w:val="A69C3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65C26"/>
    <w:multiLevelType w:val="multilevel"/>
    <w:tmpl w:val="D1E2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403DFA"/>
    <w:multiLevelType w:val="multilevel"/>
    <w:tmpl w:val="D168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F7FE3"/>
    <w:multiLevelType w:val="multilevel"/>
    <w:tmpl w:val="D1F8C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7866B4"/>
    <w:multiLevelType w:val="multilevel"/>
    <w:tmpl w:val="BF2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F069C1"/>
    <w:multiLevelType w:val="multilevel"/>
    <w:tmpl w:val="D570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1D2887"/>
    <w:multiLevelType w:val="multilevel"/>
    <w:tmpl w:val="908CAF1A"/>
    <w:lvl w:ilvl="0">
      <w:start w:val="1"/>
      <w:numFmt w:val="decimal"/>
      <w:lvlText w:val="%1"/>
      <w:lvlJc w:val="left"/>
      <w:pPr>
        <w:tabs>
          <w:tab w:val="num" w:pos="432"/>
        </w:tabs>
        <w:ind w:left="432" w:hanging="432"/>
      </w:pPr>
      <w:rPr>
        <w:rFonts w:ascii="Swis721 Hv BT" w:hAnsi="Swis721 Hv BT" w:hint="default"/>
        <w:sz w:val="30"/>
      </w:rPr>
    </w:lvl>
    <w:lvl w:ilvl="1">
      <w:start w:val="1"/>
      <w:numFmt w:val="decimal"/>
      <w:lvlText w:val="%1.%2"/>
      <w:lvlJc w:val="left"/>
      <w:pPr>
        <w:tabs>
          <w:tab w:val="num" w:pos="576"/>
        </w:tabs>
        <w:ind w:left="576" w:hanging="576"/>
      </w:pPr>
      <w:rPr>
        <w:rFonts w:ascii="Swis721 Hv BT" w:hAnsi="Swis721 Hv BT" w:hint="default"/>
        <w:sz w:val="26"/>
      </w:rPr>
    </w:lvl>
    <w:lvl w:ilvl="2">
      <w:start w:val="1"/>
      <w:numFmt w:val="decimal"/>
      <w:lvlText w:val="%1.%2.%3"/>
      <w:lvlJc w:val="left"/>
      <w:pPr>
        <w:tabs>
          <w:tab w:val="num" w:pos="720"/>
        </w:tabs>
        <w:ind w:left="720" w:hanging="720"/>
      </w:pPr>
      <w:rPr>
        <w:rFonts w:ascii="Swis721 Hv BT" w:hAnsi="Swis721 Hv BT" w:hint="default"/>
        <w:sz w:val="22"/>
      </w:rPr>
    </w:lvl>
    <w:lvl w:ilvl="3">
      <w:start w:val="1"/>
      <w:numFmt w:val="decimal"/>
      <w:lvlText w:val="%1.%2.%3.%4"/>
      <w:lvlJc w:val="left"/>
      <w:pPr>
        <w:tabs>
          <w:tab w:val="num" w:pos="1080"/>
        </w:tabs>
        <w:ind w:left="864" w:hanging="864"/>
      </w:pPr>
      <w:rPr>
        <w:rFonts w:ascii="Swis721 Hv BT" w:hAnsi="Swis721 Hv BT" w:hint="default"/>
        <w:b w:val="0"/>
        <w:i/>
        <w:sz w:val="22"/>
      </w:rPr>
    </w:lvl>
    <w:lvl w:ilvl="4">
      <w:start w:val="1"/>
      <w:numFmt w:val="decimal"/>
      <w:lvlText w:val="%1.%2.%3.%4.%5"/>
      <w:lvlJc w:val="left"/>
      <w:pPr>
        <w:tabs>
          <w:tab w:val="num" w:pos="1800"/>
        </w:tabs>
        <w:ind w:left="0" w:firstLine="0"/>
      </w:pPr>
      <w:rPr>
        <w:rFonts w:ascii="Swis721 Lt BT" w:hAnsi="Swis721 Lt BT" w:hint="default"/>
        <w:b w:val="0"/>
        <w:i/>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1D414F"/>
    <w:multiLevelType w:val="multilevel"/>
    <w:tmpl w:val="675EE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66691E"/>
    <w:multiLevelType w:val="hybridMultilevel"/>
    <w:tmpl w:val="441EC572"/>
    <w:lvl w:ilvl="0" w:tplc="0DFA9A7E">
      <w:start w:val="30"/>
      <w:numFmt w:val="bullet"/>
      <w:lvlText w:val="-"/>
      <w:lvlJc w:val="left"/>
      <w:pPr>
        <w:ind w:left="720" w:hanging="360"/>
      </w:pPr>
      <w:rPr>
        <w:rFonts w:ascii="Arial" w:eastAsia="Calibri"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7" w15:restartNumberingAfterBreak="0">
    <w:nsid w:val="79C12496"/>
    <w:multiLevelType w:val="multilevel"/>
    <w:tmpl w:val="8BA2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6"/>
  </w:num>
  <w:num w:numId="3">
    <w:abstractNumId w:val="6"/>
  </w:num>
  <w:num w:numId="4">
    <w:abstractNumId w:val="6"/>
  </w:num>
  <w:num w:numId="5">
    <w:abstractNumId w:val="6"/>
  </w:num>
  <w:num w:numId="6">
    <w:abstractNumId w:val="24"/>
  </w:num>
  <w:num w:numId="7">
    <w:abstractNumId w:val="9"/>
  </w:num>
  <w:num w:numId="8">
    <w:abstractNumId w:val="24"/>
  </w:num>
  <w:num w:numId="9">
    <w:abstractNumId w:val="1"/>
  </w:num>
  <w:num w:numId="10">
    <w:abstractNumId w:val="1"/>
  </w:num>
  <w:num w:numId="11">
    <w:abstractNumId w:val="1"/>
  </w:num>
  <w:num w:numId="12">
    <w:abstractNumId w:val="1"/>
  </w:num>
  <w:num w:numId="13">
    <w:abstractNumId w:val="1"/>
  </w:num>
  <w:num w:numId="14">
    <w:abstractNumId w:val="26"/>
  </w:num>
  <w:num w:numId="15">
    <w:abstractNumId w:val="13"/>
  </w:num>
  <w:num w:numId="16">
    <w:abstractNumId w:val="18"/>
  </w:num>
  <w:num w:numId="17">
    <w:abstractNumId w:val="14"/>
  </w:num>
  <w:num w:numId="18">
    <w:abstractNumId w:val="11"/>
  </w:num>
  <w:num w:numId="19">
    <w:abstractNumId w:val="20"/>
  </w:num>
  <w:num w:numId="20">
    <w:abstractNumId w:val="12"/>
  </w:num>
  <w:num w:numId="21">
    <w:abstractNumId w:val="8"/>
  </w:num>
  <w:num w:numId="22">
    <w:abstractNumId w:val="15"/>
  </w:num>
  <w:num w:numId="23">
    <w:abstractNumId w:val="2"/>
  </w:num>
  <w:num w:numId="24">
    <w:abstractNumId w:val="4"/>
  </w:num>
  <w:num w:numId="25">
    <w:abstractNumId w:val="25"/>
  </w:num>
  <w:num w:numId="26">
    <w:abstractNumId w:val="17"/>
  </w:num>
  <w:num w:numId="27">
    <w:abstractNumId w:val="27"/>
  </w:num>
  <w:num w:numId="28">
    <w:abstractNumId w:val="16"/>
  </w:num>
  <w:num w:numId="29">
    <w:abstractNumId w:val="19"/>
  </w:num>
  <w:num w:numId="30">
    <w:abstractNumId w:val="3"/>
  </w:num>
  <w:num w:numId="31">
    <w:abstractNumId w:val="23"/>
  </w:num>
  <w:num w:numId="32">
    <w:abstractNumId w:val="22"/>
  </w:num>
  <w:num w:numId="33">
    <w:abstractNumId w:val="5"/>
  </w:num>
  <w:num w:numId="34">
    <w:abstractNumId w:val="10"/>
  </w:num>
  <w:num w:numId="35">
    <w:abstractNumId w:val="7"/>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EA4"/>
    <w:rsid w:val="000054D0"/>
    <w:rsid w:val="00052955"/>
    <w:rsid w:val="00082C48"/>
    <w:rsid w:val="00083D8D"/>
    <w:rsid w:val="000E3E8A"/>
    <w:rsid w:val="000F2E9B"/>
    <w:rsid w:val="000F44FD"/>
    <w:rsid w:val="0017458B"/>
    <w:rsid w:val="002004AD"/>
    <w:rsid w:val="00267AB4"/>
    <w:rsid w:val="002B3D1B"/>
    <w:rsid w:val="002D1193"/>
    <w:rsid w:val="002F575E"/>
    <w:rsid w:val="003020C8"/>
    <w:rsid w:val="00316C8D"/>
    <w:rsid w:val="003260B0"/>
    <w:rsid w:val="00361FB0"/>
    <w:rsid w:val="00391F38"/>
    <w:rsid w:val="004A1EC3"/>
    <w:rsid w:val="004E0BCB"/>
    <w:rsid w:val="00560175"/>
    <w:rsid w:val="00584844"/>
    <w:rsid w:val="005F3767"/>
    <w:rsid w:val="00641F63"/>
    <w:rsid w:val="00676796"/>
    <w:rsid w:val="00691C53"/>
    <w:rsid w:val="007B0F4E"/>
    <w:rsid w:val="00801BD4"/>
    <w:rsid w:val="00801F6A"/>
    <w:rsid w:val="008079AF"/>
    <w:rsid w:val="0081113C"/>
    <w:rsid w:val="00833E7C"/>
    <w:rsid w:val="008473A6"/>
    <w:rsid w:val="0088142C"/>
    <w:rsid w:val="00894043"/>
    <w:rsid w:val="008A05F3"/>
    <w:rsid w:val="00923CDD"/>
    <w:rsid w:val="0098204A"/>
    <w:rsid w:val="009A7F66"/>
    <w:rsid w:val="009C39FC"/>
    <w:rsid w:val="009E0C58"/>
    <w:rsid w:val="00A273E1"/>
    <w:rsid w:val="00A50657"/>
    <w:rsid w:val="00AB72D8"/>
    <w:rsid w:val="00B26B5D"/>
    <w:rsid w:val="00B379D4"/>
    <w:rsid w:val="00B51FD3"/>
    <w:rsid w:val="00BF6A2A"/>
    <w:rsid w:val="00C93379"/>
    <w:rsid w:val="00CB06C2"/>
    <w:rsid w:val="00CC7376"/>
    <w:rsid w:val="00D51145"/>
    <w:rsid w:val="00D8162F"/>
    <w:rsid w:val="00DA41B6"/>
    <w:rsid w:val="00DC3614"/>
    <w:rsid w:val="00E94C79"/>
    <w:rsid w:val="00EE4EAD"/>
    <w:rsid w:val="00EF7A22"/>
    <w:rsid w:val="00F57EC4"/>
    <w:rsid w:val="00FB0EA4"/>
    <w:rsid w:val="00FB0F95"/>
    <w:rsid w:val="00FB28EF"/>
    <w:rsid w:val="00FB4116"/>
    <w:rsid w:val="00FE0138"/>
    <w:rsid w:val="00FE0AB8"/>
    <w:rsid w:val="00FE44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F4DE287"/>
  <w15:docId w15:val="{CC91BD15-B17E-41A3-B521-B0BFCA13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Swis721 Lt BT" w:hAnsi="Swis721 Lt BT"/>
      <w:sz w:val="22"/>
      <w:szCs w:val="24"/>
    </w:rPr>
  </w:style>
  <w:style w:type="paragraph" w:styleId="berschrift1">
    <w:name w:val="heading 1"/>
    <w:basedOn w:val="Standard"/>
    <w:next w:val="Standard"/>
    <w:qFormat/>
    <w:pPr>
      <w:keepNext/>
      <w:numPr>
        <w:numId w:val="13"/>
      </w:numPr>
      <w:spacing w:before="440" w:after="440"/>
      <w:outlineLvl w:val="0"/>
    </w:pPr>
    <w:rPr>
      <w:rFonts w:ascii="Swis721 Hv BT" w:hAnsi="Swis721 Hv BT" w:cs="Arial"/>
      <w:bCs/>
      <w:kern w:val="32"/>
      <w:sz w:val="30"/>
      <w:szCs w:val="32"/>
    </w:rPr>
  </w:style>
  <w:style w:type="paragraph" w:styleId="berschrift2">
    <w:name w:val="heading 2"/>
    <w:basedOn w:val="Standard"/>
    <w:next w:val="Standard"/>
    <w:qFormat/>
    <w:pPr>
      <w:keepNext/>
      <w:numPr>
        <w:ilvl w:val="1"/>
        <w:numId w:val="13"/>
      </w:numPr>
      <w:spacing w:before="220" w:after="220"/>
      <w:outlineLvl w:val="1"/>
    </w:pPr>
    <w:rPr>
      <w:rFonts w:ascii="Swis721 Hv BT" w:hAnsi="Swis721 Hv BT" w:cs="Arial"/>
      <w:bCs/>
      <w:iCs/>
      <w:sz w:val="26"/>
      <w:szCs w:val="28"/>
    </w:rPr>
  </w:style>
  <w:style w:type="paragraph" w:styleId="berschrift3">
    <w:name w:val="heading 3"/>
    <w:basedOn w:val="Standard"/>
    <w:next w:val="Standard"/>
    <w:qFormat/>
    <w:pPr>
      <w:keepNext/>
      <w:numPr>
        <w:ilvl w:val="2"/>
        <w:numId w:val="13"/>
      </w:numPr>
      <w:spacing w:before="220" w:after="220"/>
      <w:outlineLvl w:val="2"/>
    </w:pPr>
    <w:rPr>
      <w:rFonts w:ascii="Swis721 Hv BT" w:hAnsi="Swis721 Hv BT" w:cs="Arial"/>
      <w:bCs/>
      <w:szCs w:val="26"/>
    </w:rPr>
  </w:style>
  <w:style w:type="paragraph" w:styleId="berschrift4">
    <w:name w:val="heading 4"/>
    <w:basedOn w:val="Standard"/>
    <w:next w:val="Standard"/>
    <w:qFormat/>
    <w:pPr>
      <w:keepNext/>
      <w:numPr>
        <w:ilvl w:val="3"/>
        <w:numId w:val="13"/>
      </w:numPr>
      <w:spacing w:before="220" w:after="220"/>
      <w:outlineLvl w:val="3"/>
    </w:pPr>
    <w:rPr>
      <w:rFonts w:ascii="Swis721 Hv BT" w:hAnsi="Swis721 Hv BT"/>
      <w:bCs/>
      <w:i/>
      <w:szCs w:val="28"/>
    </w:rPr>
  </w:style>
  <w:style w:type="paragraph" w:styleId="berschrift5">
    <w:name w:val="heading 5"/>
    <w:basedOn w:val="Standard"/>
    <w:next w:val="Standard"/>
    <w:qFormat/>
    <w:pPr>
      <w:numPr>
        <w:ilvl w:val="4"/>
        <w:numId w:val="13"/>
      </w:numPr>
      <w:tabs>
        <w:tab w:val="left" w:pos="1260"/>
      </w:tabs>
      <w:outlineLvl w:val="4"/>
    </w:pPr>
    <w:rPr>
      <w:bCs/>
      <w:i/>
      <w:iCs/>
      <w:sz w:val="26"/>
      <w:szCs w:val="26"/>
    </w:rPr>
  </w:style>
  <w:style w:type="paragraph" w:styleId="berschrift6">
    <w:name w:val="heading 6"/>
    <w:basedOn w:val="Standard"/>
    <w:next w:val="Standard"/>
    <w:qFormat/>
    <w:pPr>
      <w:numPr>
        <w:ilvl w:val="5"/>
        <w:numId w:val="13"/>
      </w:numPr>
      <w:spacing w:before="220"/>
      <w:outlineLvl w:val="5"/>
    </w:pPr>
    <w:rPr>
      <w:bCs/>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berschrift5"/>
    <w:autoRedefine/>
    <w:pPr>
      <w:numPr>
        <w:ilvl w:val="0"/>
        <w:numId w:val="0"/>
      </w:numPr>
      <w:spacing w:before="220" w:after="220"/>
    </w:pPr>
    <w:rPr>
      <w:rFonts w:ascii="Swis721 Hv BT" w:hAnsi="Swis721 Hv BT"/>
      <w:b/>
      <w:i w:val="0"/>
      <w:sz w:val="22"/>
    </w:rPr>
  </w:style>
  <w:style w:type="paragraph" w:customStyle="1" w:styleId="Standard1">
    <w:name w:val="Standard1"/>
    <w:basedOn w:val="Standard"/>
    <w:autoRedefine/>
  </w:style>
  <w:style w:type="paragraph" w:styleId="Kopfzeile">
    <w:name w:val="header"/>
    <w:basedOn w:val="Standard"/>
    <w:rsid w:val="003260B0"/>
    <w:pPr>
      <w:tabs>
        <w:tab w:val="center" w:pos="4536"/>
        <w:tab w:val="right" w:pos="9072"/>
      </w:tabs>
    </w:pPr>
  </w:style>
  <w:style w:type="paragraph" w:styleId="Fuzeile">
    <w:name w:val="footer"/>
    <w:basedOn w:val="Standard"/>
    <w:rsid w:val="003260B0"/>
    <w:pPr>
      <w:tabs>
        <w:tab w:val="center" w:pos="4536"/>
        <w:tab w:val="right" w:pos="9072"/>
      </w:tabs>
    </w:pPr>
  </w:style>
  <w:style w:type="character" w:styleId="Seitenzahl">
    <w:name w:val="page number"/>
    <w:basedOn w:val="Absatz-Standardschriftart"/>
    <w:rsid w:val="003260B0"/>
  </w:style>
  <w:style w:type="paragraph" w:styleId="Listenabsatz">
    <w:name w:val="List Paragraph"/>
    <w:basedOn w:val="Standard"/>
    <w:uiPriority w:val="34"/>
    <w:qFormat/>
    <w:rsid w:val="009E0C58"/>
    <w:pPr>
      <w:ind w:left="720"/>
    </w:pPr>
    <w:rPr>
      <w:rFonts w:ascii="Times New Roman" w:eastAsiaTheme="minorHAnsi" w:hAnsi="Times New Roman"/>
      <w:sz w:val="24"/>
      <w:lang w:val="en-US" w:eastAsia="en-US"/>
    </w:rPr>
  </w:style>
  <w:style w:type="paragraph" w:styleId="StandardWeb">
    <w:name w:val="Normal (Web)"/>
    <w:basedOn w:val="Standard"/>
    <w:uiPriority w:val="99"/>
    <w:unhideWhenUsed/>
    <w:rsid w:val="0088142C"/>
    <w:pPr>
      <w:spacing w:before="100" w:beforeAutospacing="1" w:after="100" w:afterAutospacing="1"/>
    </w:pPr>
    <w:rPr>
      <w:rFonts w:ascii="Times New Roman" w:hAnsi="Times New Roman"/>
      <w:sz w:val="24"/>
      <w:lang w:val="de-AT" w:eastAsia="de-AT"/>
    </w:rPr>
  </w:style>
  <w:style w:type="character" w:styleId="Hyperlink">
    <w:name w:val="Hyperlink"/>
    <w:basedOn w:val="Absatz-Standardschriftart"/>
    <w:uiPriority w:val="99"/>
    <w:unhideWhenUsed/>
    <w:rsid w:val="0088142C"/>
    <w:rPr>
      <w:color w:val="0000FF"/>
      <w:u w:val="single"/>
    </w:rPr>
  </w:style>
  <w:style w:type="character" w:styleId="Fett">
    <w:name w:val="Strong"/>
    <w:basedOn w:val="Absatz-Standardschriftart"/>
    <w:uiPriority w:val="22"/>
    <w:qFormat/>
    <w:rsid w:val="002D11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3328">
      <w:bodyDiv w:val="1"/>
      <w:marLeft w:val="0"/>
      <w:marRight w:val="0"/>
      <w:marTop w:val="0"/>
      <w:marBottom w:val="0"/>
      <w:divBdr>
        <w:top w:val="none" w:sz="0" w:space="0" w:color="auto"/>
        <w:left w:val="none" w:sz="0" w:space="0" w:color="auto"/>
        <w:bottom w:val="none" w:sz="0" w:space="0" w:color="auto"/>
        <w:right w:val="none" w:sz="0" w:space="0" w:color="auto"/>
      </w:divBdr>
      <w:divsChild>
        <w:div w:id="1837770364">
          <w:marLeft w:val="0"/>
          <w:marRight w:val="0"/>
          <w:marTop w:val="0"/>
          <w:marBottom w:val="0"/>
          <w:divBdr>
            <w:top w:val="none" w:sz="0" w:space="0" w:color="auto"/>
            <w:left w:val="none" w:sz="0" w:space="0" w:color="auto"/>
            <w:bottom w:val="none" w:sz="0" w:space="0" w:color="auto"/>
            <w:right w:val="none" w:sz="0" w:space="0" w:color="auto"/>
          </w:divBdr>
        </w:div>
      </w:divsChild>
    </w:div>
    <w:div w:id="329672935">
      <w:bodyDiv w:val="1"/>
      <w:marLeft w:val="0"/>
      <w:marRight w:val="0"/>
      <w:marTop w:val="0"/>
      <w:marBottom w:val="0"/>
      <w:divBdr>
        <w:top w:val="none" w:sz="0" w:space="0" w:color="auto"/>
        <w:left w:val="none" w:sz="0" w:space="0" w:color="auto"/>
        <w:bottom w:val="none" w:sz="0" w:space="0" w:color="auto"/>
        <w:right w:val="none" w:sz="0" w:space="0" w:color="auto"/>
      </w:divBdr>
    </w:div>
    <w:div w:id="331029451">
      <w:bodyDiv w:val="1"/>
      <w:marLeft w:val="0"/>
      <w:marRight w:val="0"/>
      <w:marTop w:val="0"/>
      <w:marBottom w:val="0"/>
      <w:divBdr>
        <w:top w:val="none" w:sz="0" w:space="0" w:color="auto"/>
        <w:left w:val="none" w:sz="0" w:space="0" w:color="auto"/>
        <w:bottom w:val="none" w:sz="0" w:space="0" w:color="auto"/>
        <w:right w:val="none" w:sz="0" w:space="0" w:color="auto"/>
      </w:divBdr>
    </w:div>
    <w:div w:id="352341337">
      <w:bodyDiv w:val="1"/>
      <w:marLeft w:val="0"/>
      <w:marRight w:val="0"/>
      <w:marTop w:val="0"/>
      <w:marBottom w:val="0"/>
      <w:divBdr>
        <w:top w:val="none" w:sz="0" w:space="0" w:color="auto"/>
        <w:left w:val="none" w:sz="0" w:space="0" w:color="auto"/>
        <w:bottom w:val="none" w:sz="0" w:space="0" w:color="auto"/>
        <w:right w:val="none" w:sz="0" w:space="0" w:color="auto"/>
      </w:divBdr>
    </w:div>
    <w:div w:id="430661147">
      <w:bodyDiv w:val="1"/>
      <w:marLeft w:val="0"/>
      <w:marRight w:val="0"/>
      <w:marTop w:val="0"/>
      <w:marBottom w:val="0"/>
      <w:divBdr>
        <w:top w:val="none" w:sz="0" w:space="0" w:color="auto"/>
        <w:left w:val="none" w:sz="0" w:space="0" w:color="auto"/>
        <w:bottom w:val="none" w:sz="0" w:space="0" w:color="auto"/>
        <w:right w:val="none" w:sz="0" w:space="0" w:color="auto"/>
      </w:divBdr>
      <w:divsChild>
        <w:div w:id="1816410867">
          <w:marLeft w:val="0"/>
          <w:marRight w:val="0"/>
          <w:marTop w:val="0"/>
          <w:marBottom w:val="0"/>
          <w:divBdr>
            <w:top w:val="none" w:sz="0" w:space="0" w:color="auto"/>
            <w:left w:val="none" w:sz="0" w:space="0" w:color="auto"/>
            <w:bottom w:val="none" w:sz="0" w:space="0" w:color="auto"/>
            <w:right w:val="none" w:sz="0" w:space="0" w:color="auto"/>
          </w:divBdr>
        </w:div>
      </w:divsChild>
    </w:div>
    <w:div w:id="437989846">
      <w:bodyDiv w:val="1"/>
      <w:marLeft w:val="0"/>
      <w:marRight w:val="0"/>
      <w:marTop w:val="0"/>
      <w:marBottom w:val="0"/>
      <w:divBdr>
        <w:top w:val="none" w:sz="0" w:space="0" w:color="auto"/>
        <w:left w:val="none" w:sz="0" w:space="0" w:color="auto"/>
        <w:bottom w:val="none" w:sz="0" w:space="0" w:color="auto"/>
        <w:right w:val="none" w:sz="0" w:space="0" w:color="auto"/>
      </w:divBdr>
    </w:div>
    <w:div w:id="578709751">
      <w:bodyDiv w:val="1"/>
      <w:marLeft w:val="0"/>
      <w:marRight w:val="0"/>
      <w:marTop w:val="0"/>
      <w:marBottom w:val="0"/>
      <w:divBdr>
        <w:top w:val="none" w:sz="0" w:space="0" w:color="auto"/>
        <w:left w:val="none" w:sz="0" w:space="0" w:color="auto"/>
        <w:bottom w:val="none" w:sz="0" w:space="0" w:color="auto"/>
        <w:right w:val="none" w:sz="0" w:space="0" w:color="auto"/>
      </w:divBdr>
      <w:divsChild>
        <w:div w:id="2019960986">
          <w:marLeft w:val="0"/>
          <w:marRight w:val="0"/>
          <w:marTop w:val="0"/>
          <w:marBottom w:val="0"/>
          <w:divBdr>
            <w:top w:val="none" w:sz="0" w:space="0" w:color="auto"/>
            <w:left w:val="none" w:sz="0" w:space="0" w:color="auto"/>
            <w:bottom w:val="none" w:sz="0" w:space="0" w:color="auto"/>
            <w:right w:val="none" w:sz="0" w:space="0" w:color="auto"/>
          </w:divBdr>
        </w:div>
      </w:divsChild>
    </w:div>
    <w:div w:id="586812244">
      <w:bodyDiv w:val="1"/>
      <w:marLeft w:val="0"/>
      <w:marRight w:val="0"/>
      <w:marTop w:val="0"/>
      <w:marBottom w:val="0"/>
      <w:divBdr>
        <w:top w:val="none" w:sz="0" w:space="0" w:color="auto"/>
        <w:left w:val="none" w:sz="0" w:space="0" w:color="auto"/>
        <w:bottom w:val="none" w:sz="0" w:space="0" w:color="auto"/>
        <w:right w:val="none" w:sz="0" w:space="0" w:color="auto"/>
      </w:divBdr>
    </w:div>
    <w:div w:id="588081194">
      <w:bodyDiv w:val="1"/>
      <w:marLeft w:val="0"/>
      <w:marRight w:val="0"/>
      <w:marTop w:val="0"/>
      <w:marBottom w:val="0"/>
      <w:divBdr>
        <w:top w:val="none" w:sz="0" w:space="0" w:color="auto"/>
        <w:left w:val="none" w:sz="0" w:space="0" w:color="auto"/>
        <w:bottom w:val="none" w:sz="0" w:space="0" w:color="auto"/>
        <w:right w:val="none" w:sz="0" w:space="0" w:color="auto"/>
      </w:divBdr>
      <w:divsChild>
        <w:div w:id="842091926">
          <w:marLeft w:val="0"/>
          <w:marRight w:val="0"/>
          <w:marTop w:val="0"/>
          <w:marBottom w:val="0"/>
          <w:divBdr>
            <w:top w:val="none" w:sz="0" w:space="0" w:color="auto"/>
            <w:left w:val="none" w:sz="0" w:space="0" w:color="auto"/>
            <w:bottom w:val="none" w:sz="0" w:space="0" w:color="auto"/>
            <w:right w:val="none" w:sz="0" w:space="0" w:color="auto"/>
          </w:divBdr>
        </w:div>
      </w:divsChild>
    </w:div>
    <w:div w:id="600339055">
      <w:bodyDiv w:val="1"/>
      <w:marLeft w:val="0"/>
      <w:marRight w:val="0"/>
      <w:marTop w:val="0"/>
      <w:marBottom w:val="0"/>
      <w:divBdr>
        <w:top w:val="none" w:sz="0" w:space="0" w:color="auto"/>
        <w:left w:val="none" w:sz="0" w:space="0" w:color="auto"/>
        <w:bottom w:val="none" w:sz="0" w:space="0" w:color="auto"/>
        <w:right w:val="none" w:sz="0" w:space="0" w:color="auto"/>
      </w:divBdr>
      <w:divsChild>
        <w:div w:id="675616470">
          <w:marLeft w:val="0"/>
          <w:marRight w:val="0"/>
          <w:marTop w:val="0"/>
          <w:marBottom w:val="0"/>
          <w:divBdr>
            <w:top w:val="none" w:sz="0" w:space="0" w:color="auto"/>
            <w:left w:val="none" w:sz="0" w:space="0" w:color="auto"/>
            <w:bottom w:val="none" w:sz="0" w:space="0" w:color="auto"/>
            <w:right w:val="none" w:sz="0" w:space="0" w:color="auto"/>
          </w:divBdr>
        </w:div>
      </w:divsChild>
    </w:div>
    <w:div w:id="734350594">
      <w:bodyDiv w:val="1"/>
      <w:marLeft w:val="0"/>
      <w:marRight w:val="0"/>
      <w:marTop w:val="0"/>
      <w:marBottom w:val="0"/>
      <w:divBdr>
        <w:top w:val="none" w:sz="0" w:space="0" w:color="auto"/>
        <w:left w:val="none" w:sz="0" w:space="0" w:color="auto"/>
        <w:bottom w:val="none" w:sz="0" w:space="0" w:color="auto"/>
        <w:right w:val="none" w:sz="0" w:space="0" w:color="auto"/>
      </w:divBdr>
      <w:divsChild>
        <w:div w:id="1094285935">
          <w:marLeft w:val="0"/>
          <w:marRight w:val="0"/>
          <w:marTop w:val="0"/>
          <w:marBottom w:val="0"/>
          <w:divBdr>
            <w:top w:val="none" w:sz="0" w:space="0" w:color="auto"/>
            <w:left w:val="none" w:sz="0" w:space="0" w:color="auto"/>
            <w:bottom w:val="none" w:sz="0" w:space="0" w:color="auto"/>
            <w:right w:val="none" w:sz="0" w:space="0" w:color="auto"/>
          </w:divBdr>
        </w:div>
      </w:divsChild>
    </w:div>
    <w:div w:id="758017480">
      <w:bodyDiv w:val="1"/>
      <w:marLeft w:val="0"/>
      <w:marRight w:val="0"/>
      <w:marTop w:val="0"/>
      <w:marBottom w:val="0"/>
      <w:divBdr>
        <w:top w:val="none" w:sz="0" w:space="0" w:color="auto"/>
        <w:left w:val="none" w:sz="0" w:space="0" w:color="auto"/>
        <w:bottom w:val="none" w:sz="0" w:space="0" w:color="auto"/>
        <w:right w:val="none" w:sz="0" w:space="0" w:color="auto"/>
      </w:divBdr>
    </w:div>
    <w:div w:id="825973981">
      <w:bodyDiv w:val="1"/>
      <w:marLeft w:val="0"/>
      <w:marRight w:val="0"/>
      <w:marTop w:val="0"/>
      <w:marBottom w:val="0"/>
      <w:divBdr>
        <w:top w:val="none" w:sz="0" w:space="0" w:color="auto"/>
        <w:left w:val="none" w:sz="0" w:space="0" w:color="auto"/>
        <w:bottom w:val="none" w:sz="0" w:space="0" w:color="auto"/>
        <w:right w:val="none" w:sz="0" w:space="0" w:color="auto"/>
      </w:divBdr>
    </w:div>
    <w:div w:id="959531902">
      <w:bodyDiv w:val="1"/>
      <w:marLeft w:val="0"/>
      <w:marRight w:val="0"/>
      <w:marTop w:val="0"/>
      <w:marBottom w:val="0"/>
      <w:divBdr>
        <w:top w:val="none" w:sz="0" w:space="0" w:color="auto"/>
        <w:left w:val="none" w:sz="0" w:space="0" w:color="auto"/>
        <w:bottom w:val="none" w:sz="0" w:space="0" w:color="auto"/>
        <w:right w:val="none" w:sz="0" w:space="0" w:color="auto"/>
      </w:divBdr>
      <w:divsChild>
        <w:div w:id="1717584755">
          <w:marLeft w:val="0"/>
          <w:marRight w:val="0"/>
          <w:marTop w:val="0"/>
          <w:marBottom w:val="0"/>
          <w:divBdr>
            <w:top w:val="none" w:sz="0" w:space="0" w:color="auto"/>
            <w:left w:val="none" w:sz="0" w:space="0" w:color="auto"/>
            <w:bottom w:val="none" w:sz="0" w:space="0" w:color="auto"/>
            <w:right w:val="none" w:sz="0" w:space="0" w:color="auto"/>
          </w:divBdr>
        </w:div>
      </w:divsChild>
    </w:div>
    <w:div w:id="1085683453">
      <w:bodyDiv w:val="1"/>
      <w:marLeft w:val="0"/>
      <w:marRight w:val="0"/>
      <w:marTop w:val="0"/>
      <w:marBottom w:val="0"/>
      <w:divBdr>
        <w:top w:val="none" w:sz="0" w:space="0" w:color="auto"/>
        <w:left w:val="none" w:sz="0" w:space="0" w:color="auto"/>
        <w:bottom w:val="none" w:sz="0" w:space="0" w:color="auto"/>
        <w:right w:val="none" w:sz="0" w:space="0" w:color="auto"/>
      </w:divBdr>
      <w:divsChild>
        <w:div w:id="1668287851">
          <w:marLeft w:val="0"/>
          <w:marRight w:val="0"/>
          <w:marTop w:val="0"/>
          <w:marBottom w:val="0"/>
          <w:divBdr>
            <w:top w:val="none" w:sz="0" w:space="0" w:color="auto"/>
            <w:left w:val="none" w:sz="0" w:space="0" w:color="auto"/>
            <w:bottom w:val="none" w:sz="0" w:space="0" w:color="auto"/>
            <w:right w:val="none" w:sz="0" w:space="0" w:color="auto"/>
          </w:divBdr>
        </w:div>
      </w:divsChild>
    </w:div>
    <w:div w:id="1252196699">
      <w:bodyDiv w:val="1"/>
      <w:marLeft w:val="0"/>
      <w:marRight w:val="0"/>
      <w:marTop w:val="0"/>
      <w:marBottom w:val="0"/>
      <w:divBdr>
        <w:top w:val="none" w:sz="0" w:space="0" w:color="auto"/>
        <w:left w:val="none" w:sz="0" w:space="0" w:color="auto"/>
        <w:bottom w:val="none" w:sz="0" w:space="0" w:color="auto"/>
        <w:right w:val="none" w:sz="0" w:space="0" w:color="auto"/>
      </w:divBdr>
    </w:div>
    <w:div w:id="1261327729">
      <w:bodyDiv w:val="1"/>
      <w:marLeft w:val="0"/>
      <w:marRight w:val="0"/>
      <w:marTop w:val="0"/>
      <w:marBottom w:val="0"/>
      <w:divBdr>
        <w:top w:val="none" w:sz="0" w:space="0" w:color="auto"/>
        <w:left w:val="none" w:sz="0" w:space="0" w:color="auto"/>
        <w:bottom w:val="none" w:sz="0" w:space="0" w:color="auto"/>
        <w:right w:val="none" w:sz="0" w:space="0" w:color="auto"/>
      </w:divBdr>
    </w:div>
    <w:div w:id="1271276104">
      <w:bodyDiv w:val="1"/>
      <w:marLeft w:val="0"/>
      <w:marRight w:val="0"/>
      <w:marTop w:val="0"/>
      <w:marBottom w:val="0"/>
      <w:divBdr>
        <w:top w:val="none" w:sz="0" w:space="0" w:color="auto"/>
        <w:left w:val="none" w:sz="0" w:space="0" w:color="auto"/>
        <w:bottom w:val="none" w:sz="0" w:space="0" w:color="auto"/>
        <w:right w:val="none" w:sz="0" w:space="0" w:color="auto"/>
      </w:divBdr>
    </w:div>
    <w:div w:id="1453133969">
      <w:bodyDiv w:val="1"/>
      <w:marLeft w:val="0"/>
      <w:marRight w:val="0"/>
      <w:marTop w:val="0"/>
      <w:marBottom w:val="0"/>
      <w:divBdr>
        <w:top w:val="none" w:sz="0" w:space="0" w:color="auto"/>
        <w:left w:val="none" w:sz="0" w:space="0" w:color="auto"/>
        <w:bottom w:val="none" w:sz="0" w:space="0" w:color="auto"/>
        <w:right w:val="none" w:sz="0" w:space="0" w:color="auto"/>
      </w:divBdr>
      <w:divsChild>
        <w:div w:id="206572297">
          <w:marLeft w:val="0"/>
          <w:marRight w:val="0"/>
          <w:marTop w:val="0"/>
          <w:marBottom w:val="0"/>
          <w:divBdr>
            <w:top w:val="none" w:sz="0" w:space="0" w:color="auto"/>
            <w:left w:val="none" w:sz="0" w:space="0" w:color="auto"/>
            <w:bottom w:val="none" w:sz="0" w:space="0" w:color="auto"/>
            <w:right w:val="none" w:sz="0" w:space="0" w:color="auto"/>
          </w:divBdr>
        </w:div>
      </w:divsChild>
    </w:div>
    <w:div w:id="1595281866">
      <w:bodyDiv w:val="1"/>
      <w:marLeft w:val="0"/>
      <w:marRight w:val="0"/>
      <w:marTop w:val="0"/>
      <w:marBottom w:val="0"/>
      <w:divBdr>
        <w:top w:val="none" w:sz="0" w:space="0" w:color="auto"/>
        <w:left w:val="none" w:sz="0" w:space="0" w:color="auto"/>
        <w:bottom w:val="none" w:sz="0" w:space="0" w:color="auto"/>
        <w:right w:val="none" w:sz="0" w:space="0" w:color="auto"/>
      </w:divBdr>
    </w:div>
    <w:div w:id="1698850575">
      <w:bodyDiv w:val="1"/>
      <w:marLeft w:val="0"/>
      <w:marRight w:val="0"/>
      <w:marTop w:val="0"/>
      <w:marBottom w:val="0"/>
      <w:divBdr>
        <w:top w:val="none" w:sz="0" w:space="0" w:color="auto"/>
        <w:left w:val="none" w:sz="0" w:space="0" w:color="auto"/>
        <w:bottom w:val="none" w:sz="0" w:space="0" w:color="auto"/>
        <w:right w:val="none" w:sz="0" w:space="0" w:color="auto"/>
      </w:divBdr>
      <w:divsChild>
        <w:div w:id="1626152171">
          <w:marLeft w:val="0"/>
          <w:marRight w:val="0"/>
          <w:marTop w:val="0"/>
          <w:marBottom w:val="0"/>
          <w:divBdr>
            <w:top w:val="none" w:sz="0" w:space="0" w:color="auto"/>
            <w:left w:val="none" w:sz="0" w:space="0" w:color="auto"/>
            <w:bottom w:val="none" w:sz="0" w:space="0" w:color="auto"/>
            <w:right w:val="none" w:sz="0" w:space="0" w:color="auto"/>
          </w:divBdr>
        </w:div>
      </w:divsChild>
    </w:div>
    <w:div w:id="1751583062">
      <w:bodyDiv w:val="1"/>
      <w:marLeft w:val="0"/>
      <w:marRight w:val="0"/>
      <w:marTop w:val="0"/>
      <w:marBottom w:val="0"/>
      <w:divBdr>
        <w:top w:val="none" w:sz="0" w:space="0" w:color="auto"/>
        <w:left w:val="none" w:sz="0" w:space="0" w:color="auto"/>
        <w:bottom w:val="none" w:sz="0" w:space="0" w:color="auto"/>
        <w:right w:val="none" w:sz="0" w:space="0" w:color="auto"/>
      </w:divBdr>
      <w:divsChild>
        <w:div w:id="2099518152">
          <w:marLeft w:val="0"/>
          <w:marRight w:val="0"/>
          <w:marTop w:val="0"/>
          <w:marBottom w:val="0"/>
          <w:divBdr>
            <w:top w:val="none" w:sz="0" w:space="0" w:color="auto"/>
            <w:left w:val="none" w:sz="0" w:space="0" w:color="auto"/>
            <w:bottom w:val="none" w:sz="0" w:space="0" w:color="auto"/>
            <w:right w:val="none" w:sz="0" w:space="0" w:color="auto"/>
          </w:divBdr>
        </w:div>
      </w:divsChild>
    </w:div>
    <w:div w:id="1751803373">
      <w:bodyDiv w:val="1"/>
      <w:marLeft w:val="0"/>
      <w:marRight w:val="0"/>
      <w:marTop w:val="0"/>
      <w:marBottom w:val="0"/>
      <w:divBdr>
        <w:top w:val="none" w:sz="0" w:space="0" w:color="auto"/>
        <w:left w:val="none" w:sz="0" w:space="0" w:color="auto"/>
        <w:bottom w:val="none" w:sz="0" w:space="0" w:color="auto"/>
        <w:right w:val="none" w:sz="0" w:space="0" w:color="auto"/>
      </w:divBdr>
    </w:div>
    <w:div w:id="1769353734">
      <w:bodyDiv w:val="1"/>
      <w:marLeft w:val="0"/>
      <w:marRight w:val="0"/>
      <w:marTop w:val="0"/>
      <w:marBottom w:val="0"/>
      <w:divBdr>
        <w:top w:val="none" w:sz="0" w:space="0" w:color="auto"/>
        <w:left w:val="none" w:sz="0" w:space="0" w:color="auto"/>
        <w:bottom w:val="none" w:sz="0" w:space="0" w:color="auto"/>
        <w:right w:val="none" w:sz="0" w:space="0" w:color="auto"/>
      </w:divBdr>
      <w:divsChild>
        <w:div w:id="397679243">
          <w:marLeft w:val="0"/>
          <w:marRight w:val="0"/>
          <w:marTop w:val="0"/>
          <w:marBottom w:val="0"/>
          <w:divBdr>
            <w:top w:val="none" w:sz="0" w:space="0" w:color="auto"/>
            <w:left w:val="none" w:sz="0" w:space="0" w:color="auto"/>
            <w:bottom w:val="none" w:sz="0" w:space="0" w:color="auto"/>
            <w:right w:val="none" w:sz="0" w:space="0" w:color="auto"/>
          </w:divBdr>
        </w:div>
      </w:divsChild>
    </w:div>
    <w:div w:id="1862160566">
      <w:bodyDiv w:val="1"/>
      <w:marLeft w:val="0"/>
      <w:marRight w:val="0"/>
      <w:marTop w:val="0"/>
      <w:marBottom w:val="0"/>
      <w:divBdr>
        <w:top w:val="none" w:sz="0" w:space="0" w:color="auto"/>
        <w:left w:val="none" w:sz="0" w:space="0" w:color="auto"/>
        <w:bottom w:val="none" w:sz="0" w:space="0" w:color="auto"/>
        <w:right w:val="none" w:sz="0" w:space="0" w:color="auto"/>
      </w:divBdr>
    </w:div>
    <w:div w:id="1915971700">
      <w:bodyDiv w:val="1"/>
      <w:marLeft w:val="0"/>
      <w:marRight w:val="0"/>
      <w:marTop w:val="0"/>
      <w:marBottom w:val="0"/>
      <w:divBdr>
        <w:top w:val="none" w:sz="0" w:space="0" w:color="auto"/>
        <w:left w:val="none" w:sz="0" w:space="0" w:color="auto"/>
        <w:bottom w:val="none" w:sz="0" w:space="0" w:color="auto"/>
        <w:right w:val="none" w:sz="0" w:space="0" w:color="auto"/>
      </w:divBdr>
    </w:div>
    <w:div w:id="1965037142">
      <w:bodyDiv w:val="1"/>
      <w:marLeft w:val="0"/>
      <w:marRight w:val="0"/>
      <w:marTop w:val="0"/>
      <w:marBottom w:val="0"/>
      <w:divBdr>
        <w:top w:val="none" w:sz="0" w:space="0" w:color="auto"/>
        <w:left w:val="none" w:sz="0" w:space="0" w:color="auto"/>
        <w:bottom w:val="none" w:sz="0" w:space="0" w:color="auto"/>
        <w:right w:val="none" w:sz="0" w:space="0" w:color="auto"/>
      </w:divBdr>
    </w:div>
    <w:div w:id="2006006161">
      <w:bodyDiv w:val="1"/>
      <w:marLeft w:val="0"/>
      <w:marRight w:val="0"/>
      <w:marTop w:val="0"/>
      <w:marBottom w:val="0"/>
      <w:divBdr>
        <w:top w:val="none" w:sz="0" w:space="0" w:color="auto"/>
        <w:left w:val="none" w:sz="0" w:space="0" w:color="auto"/>
        <w:bottom w:val="none" w:sz="0" w:space="0" w:color="auto"/>
        <w:right w:val="none" w:sz="0" w:space="0" w:color="auto"/>
      </w:divBdr>
      <w:divsChild>
        <w:div w:id="385106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Caritas Diözese Bozen-Brixen</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Sabine Raffin</dc:creator>
  <cp:lastModifiedBy>Renata Plattner</cp:lastModifiedBy>
  <cp:revision>9</cp:revision>
  <dcterms:created xsi:type="dcterms:W3CDTF">2026-07-16T10:24:00Z</dcterms:created>
  <dcterms:modified xsi:type="dcterms:W3CDTF">2026-07-31T08:15:00Z</dcterms:modified>
</cp:coreProperties>
</file>